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B33" w14:textId="77777777" w:rsidR="00AA6BED" w:rsidRDefault="00AA6BED" w:rsidP="00AA6BED">
      <w:pPr>
        <w:jc w:val="both"/>
        <w:rPr>
          <w:lang w:val="uk-UA"/>
        </w:rPr>
      </w:pPr>
      <w:r>
        <w:rPr>
          <w:lang w:val="uk-UA"/>
        </w:rPr>
        <w:t>До відома акціонерів ПрАТ «УКРГІПРОЦУКОР»!</w:t>
      </w:r>
    </w:p>
    <w:p w14:paraId="6BC6801A" w14:textId="1FC59846" w:rsidR="00AA6BED" w:rsidRPr="00B25D6E" w:rsidRDefault="00AA6BED" w:rsidP="00AA6BED">
      <w:pPr>
        <w:pStyle w:val="a3"/>
        <w:tabs>
          <w:tab w:val="left" w:pos="9498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Станом на </w:t>
      </w:r>
      <w:r w:rsidRPr="002F51DC">
        <w:rPr>
          <w:rFonts w:ascii="Arial" w:hAnsi="Arial" w:cs="Arial"/>
          <w:sz w:val="18"/>
          <w:szCs w:val="18"/>
          <w:lang w:val="uk-UA"/>
        </w:rPr>
        <w:t>0</w:t>
      </w:r>
      <w:r w:rsidRPr="00AA6BED">
        <w:rPr>
          <w:rFonts w:ascii="Arial" w:hAnsi="Arial" w:cs="Arial"/>
          <w:sz w:val="18"/>
          <w:szCs w:val="18"/>
          <w:lang w:val="uk-UA"/>
        </w:rPr>
        <w:t>8</w:t>
      </w:r>
      <w:r>
        <w:rPr>
          <w:rFonts w:ascii="Arial" w:hAnsi="Arial" w:cs="Arial"/>
          <w:sz w:val="18"/>
          <w:szCs w:val="18"/>
          <w:lang w:val="uk-UA"/>
        </w:rPr>
        <w:t>.04.20</w:t>
      </w:r>
      <w:r w:rsidRPr="002F51DC">
        <w:rPr>
          <w:rFonts w:ascii="Arial" w:hAnsi="Arial" w:cs="Arial"/>
          <w:sz w:val="18"/>
          <w:szCs w:val="18"/>
          <w:lang w:val="uk-UA"/>
        </w:rPr>
        <w:t>2</w:t>
      </w:r>
      <w:r w:rsidRPr="00AA6BED">
        <w:rPr>
          <w:rFonts w:ascii="Arial" w:hAnsi="Arial" w:cs="Arial"/>
          <w:sz w:val="18"/>
          <w:szCs w:val="18"/>
          <w:lang w:val="uk-UA"/>
        </w:rPr>
        <w:t>1</w:t>
      </w:r>
      <w:r>
        <w:rPr>
          <w:rFonts w:ascii="Arial" w:hAnsi="Arial" w:cs="Arial"/>
          <w:sz w:val="18"/>
          <w:szCs w:val="18"/>
          <w:lang w:val="uk-UA"/>
        </w:rPr>
        <w:t xml:space="preserve"> року, дату</w:t>
      </w:r>
      <w:r w:rsidRPr="0037052A">
        <w:rPr>
          <w:rFonts w:ascii="Arial" w:hAnsi="Arial" w:cs="Arial"/>
          <w:sz w:val="18"/>
          <w:szCs w:val="18"/>
          <w:lang w:val="uk-UA"/>
        </w:rPr>
        <w:t xml:space="preserve"> складання переліку </w:t>
      </w:r>
      <w:r>
        <w:rPr>
          <w:rFonts w:ascii="Arial" w:hAnsi="Arial" w:cs="Arial"/>
          <w:sz w:val="18"/>
          <w:szCs w:val="18"/>
          <w:lang w:val="uk-UA"/>
        </w:rPr>
        <w:t xml:space="preserve">акціонерів, які мають право на участь у загальних зборах акціонерів, що призначені на </w:t>
      </w:r>
      <w:r w:rsidRPr="002F51DC">
        <w:rPr>
          <w:rFonts w:ascii="Arial" w:hAnsi="Arial" w:cs="Arial"/>
          <w:sz w:val="18"/>
          <w:szCs w:val="18"/>
          <w:lang w:val="uk-UA"/>
        </w:rPr>
        <w:t>1</w:t>
      </w:r>
      <w:r w:rsidRPr="00AA6BED">
        <w:rPr>
          <w:rFonts w:ascii="Arial" w:hAnsi="Arial" w:cs="Arial"/>
          <w:sz w:val="18"/>
          <w:szCs w:val="18"/>
          <w:lang w:val="uk-UA"/>
        </w:rPr>
        <w:t>4</w:t>
      </w:r>
      <w:r>
        <w:rPr>
          <w:rFonts w:ascii="Arial" w:hAnsi="Arial" w:cs="Arial"/>
          <w:sz w:val="18"/>
          <w:szCs w:val="18"/>
          <w:lang w:val="uk-UA"/>
        </w:rPr>
        <w:t>.04.20</w:t>
      </w:r>
      <w:r w:rsidRPr="002F51DC">
        <w:rPr>
          <w:rFonts w:ascii="Arial" w:hAnsi="Arial" w:cs="Arial"/>
          <w:sz w:val="18"/>
          <w:szCs w:val="18"/>
          <w:lang w:val="uk-UA"/>
        </w:rPr>
        <w:t>2</w:t>
      </w:r>
      <w:r w:rsidRPr="00AA6BED">
        <w:rPr>
          <w:rFonts w:ascii="Arial" w:hAnsi="Arial" w:cs="Arial"/>
          <w:sz w:val="18"/>
          <w:szCs w:val="18"/>
          <w:lang w:val="uk-UA"/>
        </w:rPr>
        <w:t>1</w:t>
      </w:r>
      <w:r w:rsidRPr="00C52D2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року, загальна кількість акцій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ПРаТ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«УКРГІПРОЦУКОР» складає 12 251 096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шт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із них кількість голосуючих акцій – 12 251 096 </w:t>
      </w:r>
      <w:r w:rsidRPr="0037052A">
        <w:rPr>
          <w:rFonts w:ascii="Arial" w:hAnsi="Arial" w:cs="Arial"/>
          <w:sz w:val="18"/>
          <w:szCs w:val="18"/>
          <w:lang w:val="uk-UA"/>
        </w:rPr>
        <w:t xml:space="preserve"> шт</w:t>
      </w:r>
      <w:r w:rsidRPr="00AA6BED">
        <w:rPr>
          <w:rFonts w:ascii="Arial" w:hAnsi="Arial" w:cs="Arial"/>
          <w:sz w:val="18"/>
          <w:szCs w:val="18"/>
          <w:lang w:val="uk-UA"/>
        </w:rPr>
        <w:t>.</w:t>
      </w:r>
      <w:r w:rsidRPr="0037052A">
        <w:rPr>
          <w:rFonts w:ascii="Arial" w:hAnsi="Arial" w:cs="Arial"/>
          <w:sz w:val="18"/>
          <w:szCs w:val="18"/>
          <w:lang w:val="uk-UA"/>
        </w:rPr>
        <w:t xml:space="preserve"> </w:t>
      </w:r>
    </w:p>
    <w:p w14:paraId="4ACD6CC0" w14:textId="77777777" w:rsidR="00F311B0" w:rsidRPr="00AA6BED" w:rsidRDefault="00F311B0">
      <w:pPr>
        <w:rPr>
          <w:lang w:val="uk-UA"/>
        </w:rPr>
      </w:pPr>
    </w:p>
    <w:sectPr w:rsidR="00F311B0" w:rsidRPr="00AA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ED"/>
    <w:rsid w:val="009E4A82"/>
    <w:rsid w:val="00A61233"/>
    <w:rsid w:val="00AA6BED"/>
    <w:rsid w:val="00F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DB40"/>
  <w15:chartTrackingRefBased/>
  <w15:docId w15:val="{407E4CE6-1BEF-4EF8-BB2B-A7C45B8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ED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</dc:creator>
  <cp:keywords/>
  <dc:description/>
  <cp:lastModifiedBy>yamin</cp:lastModifiedBy>
  <cp:revision>1</cp:revision>
  <dcterms:created xsi:type="dcterms:W3CDTF">2021-04-13T14:45:00Z</dcterms:created>
  <dcterms:modified xsi:type="dcterms:W3CDTF">2021-04-13T14:46:00Z</dcterms:modified>
</cp:coreProperties>
</file>